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6116.xml.htm"/>
      <w:bookmarkStart w:id="1" w:name="kswkform4_17909761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CONESA ANDRES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488 8TH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SEMPRA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160.15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160.15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78.05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11,973.81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shares of Sempra Common Stock acquired as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Conversion of Derivative Security is 1 for 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Date exercisable is immediate for shares that have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is Not Applicable.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ANDRES CONESA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9739" TargetMode="External"/><Relationship Id="rId5" Type="http://schemas.openxmlformats.org/officeDocument/2006/relationships/hyperlink" Target="http://www.sec.gov/cgi-bin/browse-edgar?action=getcompany&amp;CIK=00010322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611</Words>
  <Characters>3320</Characters>
  <CharactersWithSpaces>3857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