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120"/>
        <w:jc w:val="left"/>
        <w:rPr/>
      </w:pPr>
      <w:r>
        <w:rPr/>
      </w:r>
    </w:p>
    <w:p>
      <w:pPr>
        <w:pStyle w:val="TextBody"/>
        <w:bidi w:val="0"/>
        <w:spacing w:lineRule="auto" w:line="300" w:before="0" w:after="6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 xml:space="preserve">UNITED STATES </w:t>
      </w:r>
    </w:p>
    <w:p>
      <w:pPr>
        <w:pStyle w:val="TextBody"/>
        <w:bidi w:val="0"/>
        <w:spacing w:lineRule="auto" w:line="300" w:before="0" w:after="6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SECURITIES AND EXCHANGE COMMISSION</w:t>
      </w:r>
    </w:p>
    <w:p>
      <w:pPr>
        <w:pStyle w:val="TextBody"/>
        <w:bidi w:val="0"/>
        <w:spacing w:lineRule="auto" w:line="300" w:before="0" w:after="12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WASHINGTON, D.C. 20549</w:t>
      </w:r>
    </w:p>
    <w:tbl>
      <w:tblPr>
        <w:tblW w:w="1695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300" w:before="0" w:after="120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>FORM SD</w:t>
      </w:r>
    </w:p>
    <w:p>
      <w:pPr>
        <w:pStyle w:val="TextBody"/>
        <w:bidi w:val="0"/>
        <w:spacing w:lineRule="auto" w:line="300" w:before="0" w:after="12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SPECIALIZED DISCLOSURE REPORT</w:t>
      </w:r>
    </w:p>
    <w:p>
      <w:pPr>
        <w:pStyle w:val="TextBody"/>
        <w:bidi w:val="0"/>
        <w:spacing w:before="0" w:after="120"/>
        <w:jc w:val="center"/>
        <w:rPr/>
      </w:pPr>
      <w:r>
        <w:rPr/>
      </w:r>
    </w:p>
    <w:p>
      <w:pPr>
        <w:pStyle w:val="TextBody"/>
        <w:bidi w:val="0"/>
        <w:spacing w:before="0" w:after="120"/>
        <w:jc w:val="center"/>
        <w:rPr/>
      </w:pPr>
      <w:r>
        <w:rPr/>
      </w:r>
    </w:p>
    <w:p>
      <w:pPr>
        <w:pStyle w:val="TextBody"/>
        <w:bidi w:val="0"/>
        <w:spacing w:before="0" w:after="120"/>
        <w:jc w:val="center"/>
        <w:rPr/>
      </w:pPr>
      <w:r>
        <w:rPr/>
        <w:drawing>
          <wp:inline distT="0" distB="0" distL="0" distR="0">
            <wp:extent cx="2838450" cy="120015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459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67"/>
        <w:gridCol w:w="1292"/>
        <w:gridCol w:w="1831"/>
      </w:tblGrid>
      <w:tr>
        <w:trPr/>
        <w:tc>
          <w:tcPr>
            <w:tcW w:w="14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9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Southern California Gas Company</w:t>
            </w:r>
          </w:p>
        </w:tc>
      </w:tr>
      <w:tr>
        <w:trPr/>
        <w:tc>
          <w:tcPr>
            <w:tcW w:w="4590" w:type="dxa"/>
            <w:gridSpan w:val="3"/>
            <w:tcBorders>
              <w:top w:val="single" w:sz="8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(Exact name of the registrant as specified in its charter)</w:t>
            </w:r>
          </w:p>
        </w:tc>
      </w:tr>
    </w:tbl>
    <w:p>
      <w:pPr>
        <w:pStyle w:val="TextBody"/>
        <w:bidi w:val="0"/>
        <w:spacing w:before="0" w:after="120"/>
        <w:jc w:val="center"/>
        <w:rPr/>
      </w:pPr>
      <w:r>
        <w:rPr/>
      </w:r>
    </w:p>
    <w:tbl>
      <w:tblPr>
        <w:tblW w:w="9651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28"/>
        <w:gridCol w:w="1167"/>
        <w:gridCol w:w="1179"/>
        <w:gridCol w:w="109"/>
        <w:gridCol w:w="109"/>
        <w:gridCol w:w="109"/>
        <w:gridCol w:w="762"/>
        <w:gridCol w:w="762"/>
        <w:gridCol w:w="770"/>
        <w:gridCol w:w="109"/>
        <w:gridCol w:w="109"/>
        <w:gridCol w:w="109"/>
        <w:gridCol w:w="884"/>
        <w:gridCol w:w="884"/>
        <w:gridCol w:w="1261"/>
      </w:tblGrid>
      <w:tr>
        <w:trPr/>
        <w:tc>
          <w:tcPr>
            <w:tcW w:w="13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California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1-01402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95-1240705</w:t>
            </w:r>
          </w:p>
        </w:tc>
      </w:tr>
      <w:tr>
        <w:trPr/>
        <w:tc>
          <w:tcPr>
            <w:tcW w:w="3674" w:type="dxa"/>
            <w:gridSpan w:val="3"/>
            <w:tcBorders>
              <w:top w:val="single" w:sz="8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(State or other jurisdiction of incorporation)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4" w:type="dxa"/>
            <w:gridSpan w:val="3"/>
            <w:tcBorders>
              <w:top w:val="single" w:sz="8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(Commission File Number)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9" w:type="dxa"/>
            <w:gridSpan w:val="3"/>
            <w:tcBorders>
              <w:top w:val="single" w:sz="8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(I.R.S. Employer Identification No.)</w:t>
            </w:r>
          </w:p>
        </w:tc>
      </w:tr>
    </w:tbl>
    <w:tbl>
      <w:tblPr>
        <w:tblW w:w="53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06"/>
        <w:gridCol w:w="1237"/>
        <w:gridCol w:w="1242"/>
        <w:gridCol w:w="109"/>
        <w:gridCol w:w="109"/>
        <w:gridCol w:w="109"/>
        <w:gridCol w:w="321"/>
        <w:gridCol w:w="321"/>
        <w:gridCol w:w="453"/>
      </w:tblGrid>
      <w:tr>
        <w:trPr/>
        <w:tc>
          <w:tcPr>
            <w:tcW w:w="1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 xml:space="preserve">555 West 5th Street, Los Angeles, California 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90013</w:t>
            </w:r>
          </w:p>
        </w:tc>
      </w:tr>
      <w:tr>
        <w:trPr/>
        <w:tc>
          <w:tcPr>
            <w:tcW w:w="3885" w:type="dxa"/>
            <w:gridSpan w:val="3"/>
            <w:tcBorders>
              <w:top w:val="single" w:sz="8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(Address of principal executive offices)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5" w:type="dxa"/>
            <w:gridSpan w:val="3"/>
            <w:tcBorders>
              <w:top w:val="single" w:sz="8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(Zip Code)</w:t>
            </w:r>
          </w:p>
        </w:tc>
      </w:tr>
    </w:tbl>
    <w:tbl>
      <w:tblPr>
        <w:tblW w:w="879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13"/>
        <w:gridCol w:w="2464"/>
        <w:gridCol w:w="3513"/>
      </w:tblGrid>
      <w:tr>
        <w:trPr/>
        <w:tc>
          <w:tcPr>
            <w:tcW w:w="28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79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Elvia Lima Ortiz</w:t>
              <w:br/>
              <w:t>(213) 244-1200</w:t>
            </w:r>
          </w:p>
        </w:tc>
      </w:tr>
      <w:tr>
        <w:trPr/>
        <w:tc>
          <w:tcPr>
            <w:tcW w:w="8790" w:type="dxa"/>
            <w:gridSpan w:val="3"/>
            <w:tcBorders>
              <w:top w:val="single" w:sz="8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(Name and telephone number, including area code, of the person to contact in connection with this report.)</w:t>
            </w:r>
          </w:p>
        </w:tc>
      </w:tr>
    </w:tbl>
    <w:p>
      <w:pPr>
        <w:pStyle w:val="TextBody"/>
        <w:bidi w:val="0"/>
        <w:spacing w:before="0" w:after="120"/>
        <w:jc w:val="center"/>
        <w:rPr/>
      </w:pPr>
      <w:r>
        <w:rPr/>
      </w:r>
    </w:p>
    <w:tbl>
      <w:tblPr>
        <w:tblW w:w="10205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90"/>
        <w:gridCol w:w="1219"/>
        <w:gridCol w:w="1219"/>
        <w:gridCol w:w="1967"/>
        <w:gridCol w:w="1803"/>
        <w:gridCol w:w="2607"/>
      </w:tblGrid>
      <w:tr>
        <w:trPr/>
        <w:tc>
          <w:tcPr>
            <w:tcW w:w="13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2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7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Check the appropriate box to indicate the rule pursuant to which this Form is being submitted, and provide the period to which the information in this Form applies:</w:t>
            </w:r>
          </w:p>
        </w:tc>
      </w:tr>
      <w:tr>
        <w:trPr/>
        <w:tc>
          <w:tcPr>
            <w:tcW w:w="382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37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Rule 13p-1 under the Securities Exchange Act (17 CFR 240.13p-1) for the reporting period from January 1 to December 31, ____.</w:t>
            </w:r>
          </w:p>
        </w:tc>
      </w:tr>
      <w:tr>
        <w:trPr/>
        <w:tc>
          <w:tcPr>
            <w:tcW w:w="382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637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Rule 13q-1 under the Securities Exchange Act (17 CFR 240.13q-1) for the fiscal year ended December 31, 2025.</w:t>
            </w:r>
          </w:p>
        </w:tc>
      </w:tr>
    </w:tbl>
    <w:p>
      <w:pPr>
        <w:pStyle w:val="TextBody"/>
        <w:bidi w:val="0"/>
        <w:spacing w:before="0" w:after="12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2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12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12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76" w:before="0" w:after="0"/>
        <w:jc w:val="left"/>
        <w:rPr/>
      </w:pPr>
      <w:r>
        <w:rPr>
          <w:rFonts w:ascii="Times New Roman;serif" w:hAnsi="Times New Roman;serif"/>
          <w:b/>
          <w:color w:val="000000"/>
          <w:sz w:val="20"/>
        </w:rPr>
        <w:t xml:space="preserve">SECTION 2 </w:t>
      </w:r>
      <w:r>
        <w:rPr>
          <w:color w:val="000000"/>
        </w:rPr>
        <w:t xml:space="preserve">– </w:t>
      </w:r>
      <w:r>
        <w:rPr>
          <w:rFonts w:ascii="Times New Roman;serif" w:hAnsi="Times New Roman;serif"/>
          <w:b/>
          <w:color w:val="000000"/>
          <w:sz w:val="20"/>
        </w:rPr>
        <w:t>RESOURCE EXTRACTION ISSUER DISCLOSURE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300" w:before="0" w:after="120"/>
        <w:jc w:val="left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Item 2.01 Resource Extraction Issuer Disclosure and Report</w:t>
      </w:r>
    </w:p>
    <w:p>
      <w:pPr>
        <w:pStyle w:val="TextBody"/>
        <w:bidi w:val="0"/>
        <w:spacing w:lineRule="auto" w:line="26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This Specialized Disclosure Report on Form SD (this “Form SD”) is furnished pursuant to Rule 13q-1 under the Securities Exchange Act of 1934, as amended, for the fiscal year ended December 31, 2025. This Form SD is submitted by Southern California Gas Company, a subsidiary of Sempra.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68" w:before="0" w:after="0"/>
        <w:jc w:val="left"/>
        <w:rPr>
          <w:rFonts w:ascii="Times New Roman;serif" w:hAnsi="Times New Roman;serif"/>
          <w:b w:val="false"/>
          <w:i/>
          <w:color w:val="000000"/>
          <w:sz w:val="20"/>
        </w:rPr>
      </w:pPr>
      <w:r>
        <w:rPr>
          <w:rFonts w:ascii="Times New Roman;serif" w:hAnsi="Times New Roman;serif"/>
          <w:b w:val="false"/>
          <w:i/>
          <w:color w:val="000000"/>
          <w:sz w:val="20"/>
        </w:rPr>
        <w:t>Disclosure of Payments by Resource Extraction Issuers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76" w:before="0" w:after="0"/>
        <w:jc w:val="left"/>
        <w:rPr/>
      </w:pPr>
      <w:r>
        <w:rPr>
          <w:rFonts w:ascii="Times New Roman;serif" w:hAnsi="Times New Roman;serif"/>
          <w:b w:val="false"/>
          <w:color w:val="000000"/>
          <w:sz w:val="20"/>
        </w:rPr>
        <w:t xml:space="preserve">The disclosure required by Form SD was submitted to the U.S. Securities Exchange Commission in the </w:t>
      </w:r>
      <w:hyperlink r:id="rId3">
        <w:r>
          <w:rPr>
            <w:rStyle w:val="InternetLink"/>
            <w:rFonts w:ascii="Times New Roman;serif" w:hAnsi="Times New Roman;serif"/>
            <w:b w:val="false"/>
            <w:color w:val="0000FF"/>
            <w:sz w:val="20"/>
            <w:u w:val="single"/>
          </w:rPr>
          <w:t>Form SD</w:t>
        </w:r>
      </w:hyperlink>
      <w:r>
        <w:rPr>
          <w:color w:val="000000"/>
        </w:rPr>
        <w:t xml:space="preserve"> </w:t>
      </w:r>
      <w:r>
        <w:rPr>
          <w:rFonts w:ascii="Times New Roman;serif" w:hAnsi="Times New Roman;serif"/>
          <w:b w:val="false"/>
          <w:color w:val="000000"/>
          <w:sz w:val="20"/>
        </w:rPr>
        <w:t>furnished by Sempra on August 28, 2026.</w:t>
      </w:r>
    </w:p>
    <w:p>
      <w:pPr>
        <w:pStyle w:val="TextBody"/>
        <w:bidi w:val="0"/>
        <w:spacing w:before="0" w:after="120"/>
        <w:jc w:val="left"/>
        <w:rPr/>
      </w:pPr>
      <w:r>
        <w:rPr/>
      </w:r>
    </w:p>
    <w:p>
      <w:pPr>
        <w:pStyle w:val="TextBody"/>
        <w:bidi w:val="0"/>
        <w:spacing w:before="0" w:after="120"/>
        <w:jc w:val="left"/>
        <w:rPr/>
      </w:pPr>
      <w:r>
        <w:rPr/>
      </w:r>
    </w:p>
    <w:p>
      <w:pPr>
        <w:pStyle w:val="TextBody"/>
        <w:bidi w:val="0"/>
        <w:spacing w:before="0" w:after="12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12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12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120"/>
        <w:jc w:val="left"/>
        <w:rPr/>
      </w:pPr>
      <w:r>
        <w:rPr/>
      </w:r>
    </w:p>
    <w:p>
      <w:pPr>
        <w:pStyle w:val="TextBody"/>
        <w:bidi w:val="0"/>
        <w:spacing w:lineRule="auto" w:line="268" w:before="0" w:after="12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SIGNATURE</w:t>
      </w:r>
    </w:p>
    <w:p>
      <w:pPr>
        <w:pStyle w:val="TextBody"/>
        <w:bidi w:val="0"/>
        <w:spacing w:before="0" w:after="120"/>
        <w:jc w:val="left"/>
        <w:rPr/>
      </w:pPr>
      <w:r>
        <w:rPr/>
      </w:r>
    </w:p>
    <w:p>
      <w:pPr>
        <w:pStyle w:val="TextBody"/>
        <w:bidi w:val="0"/>
        <w:spacing w:lineRule="auto" w:line="268" w:before="0" w:after="12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Pursuant to the requirements of the Securities Exchange Act of 1934, the registrant has duly caused this report to be signed on its behalf by the duly authorized undersigned.</w:t>
      </w:r>
    </w:p>
    <w:p>
      <w:pPr>
        <w:pStyle w:val="TextBody"/>
        <w:bidi w:val="0"/>
        <w:spacing w:before="0" w:after="120"/>
        <w:jc w:val="left"/>
        <w:rPr/>
      </w:pPr>
      <w:r>
        <w:rPr/>
      </w:r>
    </w:p>
    <w:p>
      <w:pPr>
        <w:pStyle w:val="TextBody"/>
        <w:bidi w:val="0"/>
        <w:spacing w:before="0" w:after="120"/>
        <w:jc w:val="left"/>
        <w:rPr/>
      </w:pPr>
      <w:r>
        <w:rPr/>
      </w:r>
    </w:p>
    <w:tbl>
      <w:tblPr>
        <w:tblW w:w="664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89"/>
        <w:gridCol w:w="1484"/>
        <w:gridCol w:w="1492"/>
        <w:gridCol w:w="578"/>
        <w:gridCol w:w="578"/>
        <w:gridCol w:w="824"/>
      </w:tblGrid>
      <w:tr>
        <w:trPr/>
        <w:tc>
          <w:tcPr>
            <w:tcW w:w="16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6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SOUTHERN CALIFORNIA GAS COMPANY,</w:t>
            </w:r>
          </w:p>
        </w:tc>
        <w:tc>
          <w:tcPr>
            <w:tcW w:w="198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6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(Registrant)</w:t>
            </w:r>
          </w:p>
        </w:tc>
        <w:tc>
          <w:tcPr>
            <w:tcW w:w="198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6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6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By: /s/ Elvia Lima Ortiz</w:t>
            </w:r>
          </w:p>
        </w:tc>
        <w:tc>
          <w:tcPr>
            <w:tcW w:w="198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Date: August 28, 2026</w:t>
            </w:r>
          </w:p>
        </w:tc>
      </w:tr>
      <w:tr>
        <w:trPr/>
        <w:tc>
          <w:tcPr>
            <w:tcW w:w="4665" w:type="dxa"/>
            <w:gridSpan w:val="3"/>
            <w:tcBorders>
              <w:top w:val="single" w:sz="8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Elvia Lima Ortiz</w:t>
              <w:br/>
              <w:t>Vice President, Controller and Chief Accounting Officer</w:t>
            </w:r>
          </w:p>
        </w:tc>
        <w:tc>
          <w:tcPr>
            <w:tcW w:w="198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4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12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12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s://www.sec.gov/Archives/edgar/data/1032208/000103220826000048/sre2025formsd.htm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297</Words>
  <Characters>1634</Characters>
  <CharactersWithSpaces>1899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